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12F1A728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E3742B">
        <w:rPr>
          <w:rFonts w:cs="Arial" w:hint="eastAsia"/>
          <w:b/>
          <w:noProof/>
          <w:sz w:val="24"/>
          <w:lang w:eastAsia="zh-CN"/>
        </w:rPr>
        <w:t>7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A5533F">
        <w:rPr>
          <w:rFonts w:cs="Arial" w:hint="eastAsia"/>
          <w:b/>
          <w:noProof/>
          <w:sz w:val="24"/>
          <w:lang w:eastAsia="zh-CN"/>
        </w:rPr>
        <w:t>01770</w:t>
      </w:r>
      <w:bookmarkStart w:id="1" w:name="_GoBack"/>
      <w:bookmarkEnd w:id="1"/>
    </w:p>
    <w:p w14:paraId="53F8655B" w14:textId="0BA01F6D" w:rsidR="004C75B8" w:rsidRDefault="004968FA" w:rsidP="004C75B8">
      <w:pPr>
        <w:pStyle w:val="CRCoverPage"/>
        <w:outlineLvl w:val="0"/>
        <w:rPr>
          <w:b/>
          <w:noProof/>
          <w:sz w:val="24"/>
        </w:rPr>
      </w:pPr>
      <w:r w:rsidRPr="004968FA">
        <w:rPr>
          <w:rFonts w:cs="Arial"/>
          <w:b/>
          <w:bCs/>
          <w:sz w:val="24"/>
          <w:lang w:eastAsia="zh-CN"/>
        </w:rPr>
        <w:t>Athens, Greece, February 17 –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 w:rsidRPr="004968FA">
        <w:rPr>
          <w:rFonts w:cs="Arial"/>
          <w:b/>
          <w:bCs/>
          <w:sz w:val="24"/>
          <w:lang w:eastAsia="zh-CN"/>
        </w:rPr>
        <w:t>21, 2025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1D72DEA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996CDA" w:rsidRPr="00996CDA">
        <w:rPr>
          <w:rFonts w:ascii="Arial" w:hAnsi="Arial" w:cs="Arial"/>
          <w:b/>
          <w:lang w:eastAsia="zh-CN"/>
        </w:rPr>
        <w:t>Procedure for Inventory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0D761105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</w:t>
      </w:r>
      <w:r w:rsidR="00996CDA" w:rsidRPr="00996CDA">
        <w:rPr>
          <w:rFonts w:ascii="Arial" w:hAnsi="Arial" w:cs="Arial"/>
          <w:i/>
          <w:lang w:eastAsia="zh-CN"/>
        </w:rPr>
        <w:t>Procedure for Inventory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3FA52C13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</w:t>
      </w:r>
      <w:r w:rsidR="00B701B3" w:rsidRPr="00B701B3">
        <w:rPr>
          <w:rFonts w:eastAsia="Malgun Gothic"/>
          <w:lang w:eastAsia="ko-KR"/>
        </w:rPr>
        <w:t xml:space="preserve">the </w:t>
      </w:r>
      <w:r w:rsidR="00996CDA" w:rsidRPr="00996CDA">
        <w:rPr>
          <w:rFonts w:eastAsia="Malgun Gothic"/>
          <w:lang w:eastAsia="ko-KR"/>
        </w:rPr>
        <w:t>Procedure for Inventory</w:t>
      </w:r>
      <w:r>
        <w:rPr>
          <w:rFonts w:eastAsia="Malgun Gothic"/>
          <w:lang w:eastAsia="ko-KR"/>
        </w:rPr>
        <w:t xml:space="preserve">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7D8ADCAE" w:rsidR="003C3F04" w:rsidRDefault="004968FA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>
        <w:rPr>
          <w:rFonts w:ascii="Arial" w:hAnsi="Arial"/>
          <w:color w:val="auto"/>
          <w:sz w:val="32"/>
          <w:lang w:eastAsia="en-US"/>
        </w:rPr>
        <w:t>5.</w:t>
      </w:r>
      <w:r w:rsidR="000E1257">
        <w:rPr>
          <w:rFonts w:ascii="Arial" w:hAnsi="Arial" w:hint="eastAsia"/>
          <w:color w:val="auto"/>
          <w:sz w:val="32"/>
          <w:lang w:eastAsia="zh-CN"/>
        </w:rPr>
        <w:t>6</w:t>
      </w:r>
      <w:r w:rsidR="00493615" w:rsidRPr="00493615">
        <w:rPr>
          <w:rFonts w:ascii="Arial" w:hAnsi="Arial"/>
          <w:color w:val="auto"/>
          <w:sz w:val="32"/>
          <w:lang w:eastAsia="en-US"/>
        </w:rPr>
        <w:tab/>
      </w:r>
      <w:bookmarkEnd w:id="3"/>
      <w:r w:rsidR="00297327" w:rsidRPr="00297327">
        <w:rPr>
          <w:rFonts w:ascii="Arial" w:hAnsi="Arial"/>
          <w:color w:val="auto"/>
          <w:sz w:val="32"/>
          <w:lang w:eastAsia="en-US"/>
        </w:rPr>
        <w:t>Procedure for Inventory</w:t>
      </w:r>
    </w:p>
    <w:p w14:paraId="0A6473AE" w14:textId="578B3F91" w:rsidR="003A18BA" w:rsidRDefault="003A18BA" w:rsidP="003D36F4">
      <w:pPr>
        <w:pStyle w:val="B1"/>
        <w:ind w:left="0" w:firstLine="0"/>
        <w:rPr>
          <w:lang w:eastAsia="zh-CN"/>
        </w:rPr>
      </w:pPr>
      <w:r>
        <w:rPr>
          <w:rFonts w:hint="eastAsia"/>
        </w:rPr>
        <w:t xml:space="preserve">Depicted in Figure </w:t>
      </w:r>
      <w:r>
        <w:rPr>
          <w:rFonts w:hint="eastAsia"/>
          <w:lang w:eastAsia="zh-CN"/>
        </w:rPr>
        <w:t>5.6</w:t>
      </w:r>
      <w:r w:rsidRPr="002C5995">
        <w:rPr>
          <w:rFonts w:hint="eastAsia"/>
        </w:rPr>
        <w:t xml:space="preserve">-1 is the procedure for </w:t>
      </w:r>
      <w:r w:rsidR="00B85CC1">
        <w:rPr>
          <w:rFonts w:hint="eastAsia"/>
          <w:lang w:eastAsia="zh-CN"/>
        </w:rPr>
        <w:t>Inventory</w:t>
      </w:r>
      <w:r w:rsidRPr="002C5995">
        <w:t>.</w:t>
      </w:r>
    </w:p>
    <w:p w14:paraId="41A7F2E7" w14:textId="6DF61F93" w:rsidR="0032370F" w:rsidRDefault="00433094" w:rsidP="003D36F4">
      <w:pPr>
        <w:pStyle w:val="B1"/>
        <w:ind w:left="0" w:firstLine="0"/>
        <w:rPr>
          <w:lang w:eastAsia="zh-CN"/>
        </w:rPr>
      </w:pPr>
      <w:r>
        <w:object w:dxaOrig="12160" w:dyaOrig="7870" w14:anchorId="6E3122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25pt;height:290.1pt" o:ole="">
            <v:imagedata r:id="rId14" o:title=""/>
          </v:shape>
          <o:OLEObject Type="Embed" ProgID="Visio.Drawing.15" ShapeID="_x0000_i1025" DrawAspect="Content" ObjectID="_1800684250" r:id="rId15"/>
        </w:object>
      </w:r>
    </w:p>
    <w:p w14:paraId="23A5453F" w14:textId="317BCFA1" w:rsidR="00A051E2" w:rsidRPr="002C5995" w:rsidRDefault="00A051E2" w:rsidP="00A051E2">
      <w:pPr>
        <w:pStyle w:val="TF"/>
        <w:rPr>
          <w:lang w:eastAsia="zh-CN"/>
        </w:rPr>
      </w:pPr>
      <w:r w:rsidRPr="002C5995">
        <w:t xml:space="preserve">Figure </w:t>
      </w:r>
      <w:r>
        <w:rPr>
          <w:rFonts w:hint="eastAsia"/>
          <w:lang w:eastAsia="zh-CN"/>
        </w:rPr>
        <w:t>5.6</w:t>
      </w:r>
      <w:r w:rsidRPr="002C5995">
        <w:t xml:space="preserve">-1: </w:t>
      </w:r>
      <w:r w:rsidRPr="002C5995">
        <w:rPr>
          <w:rFonts w:hint="eastAsia"/>
        </w:rPr>
        <w:t xml:space="preserve">Procedure for </w:t>
      </w:r>
      <w:r>
        <w:rPr>
          <w:rFonts w:hint="eastAsia"/>
          <w:lang w:eastAsia="zh-CN"/>
        </w:rPr>
        <w:t>Inventory</w:t>
      </w:r>
    </w:p>
    <w:p w14:paraId="0EB5A87F" w14:textId="7CAABEA0" w:rsidR="00433094" w:rsidRDefault="00433094" w:rsidP="00433094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. A</w:t>
      </w:r>
      <w:r w:rsidR="00E838C7"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</w:t>
      </w:r>
      <w:r w:rsidR="00EB1889">
        <w:rPr>
          <w:rFonts w:hint="eastAsia"/>
          <w:lang w:val="en-US" w:eastAsia="zh-CN"/>
        </w:rPr>
        <w:t xml:space="preserve">AIOT </w:t>
      </w:r>
      <w:r>
        <w:rPr>
          <w:rFonts w:hint="eastAsia"/>
          <w:lang w:val="en-US" w:eastAsia="zh-CN"/>
        </w:rPr>
        <w:t xml:space="preserve">RAN needs to be authorized before it performs Inventory Service. </w:t>
      </w:r>
      <w:r w:rsidR="0066551E">
        <w:rPr>
          <w:rFonts w:hint="eastAsia"/>
          <w:lang w:val="en-US" w:eastAsia="zh-CN"/>
        </w:rPr>
        <w:t>The AIOT</w:t>
      </w:r>
      <w:r>
        <w:rPr>
          <w:rFonts w:hint="eastAsia"/>
          <w:lang w:val="en-US" w:eastAsia="zh-CN"/>
        </w:rPr>
        <w:t xml:space="preserve"> RAN reports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capability</w:t>
      </w:r>
      <w:r>
        <w:rPr>
          <w:rFonts w:hint="eastAsia"/>
          <w:lang w:val="en-US" w:eastAsia="zh-CN"/>
        </w:rPr>
        <w:t xml:space="preserve"> to AMF and is </w:t>
      </w:r>
      <w:r>
        <w:rPr>
          <w:lang w:val="en-US" w:eastAsia="zh-CN"/>
        </w:rPr>
        <w:t>authorized</w:t>
      </w:r>
      <w:r>
        <w:rPr>
          <w:rFonts w:hint="eastAsia"/>
          <w:lang w:val="en-US" w:eastAsia="zh-CN"/>
        </w:rPr>
        <w:t xml:space="preserve"> by AMF during NG s</w:t>
      </w:r>
      <w:r w:rsidR="0066551E">
        <w:rPr>
          <w:rFonts w:hint="eastAsia"/>
          <w:lang w:val="en-US" w:eastAsia="zh-CN"/>
        </w:rPr>
        <w:t>etup procedure.</w:t>
      </w:r>
    </w:p>
    <w:p w14:paraId="6A0DCD0D" w14:textId="484FDC64" w:rsidR="00433094" w:rsidRPr="000B2ACD" w:rsidRDefault="00433094" w:rsidP="00433094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 w:rsidRPr="00D153B0">
        <w:rPr>
          <w:rFonts w:hint="eastAsia"/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</w:t>
      </w:r>
      <w:r w:rsidR="0066551E">
        <w:rPr>
          <w:rFonts w:hint="eastAsia"/>
          <w:lang w:val="en-US" w:eastAsia="zh-CN"/>
        </w:rPr>
        <w:t>Inventory</w:t>
      </w:r>
      <w:r w:rsidR="0066551E" w:rsidRPr="00D153B0">
        <w:rPr>
          <w:rFonts w:hint="eastAsia"/>
          <w:lang w:val="en-US" w:eastAsia="zh-CN"/>
        </w:rPr>
        <w:t xml:space="preserve"> </w:t>
      </w:r>
      <w:r w:rsidRPr="00D153B0">
        <w:rPr>
          <w:rFonts w:hint="eastAsia"/>
          <w:lang w:val="en-US" w:eastAsia="zh-CN"/>
        </w:rPr>
        <w:t>Service</w:t>
      </w:r>
      <w:r w:rsidR="0066551E">
        <w:rPr>
          <w:rFonts w:hint="eastAsia"/>
          <w:lang w:val="en-US" w:eastAsia="zh-CN"/>
        </w:rPr>
        <w:t xml:space="preserve"> </w:t>
      </w:r>
      <w:r w:rsidRPr="00D153B0">
        <w:rPr>
          <w:rFonts w:hint="eastAsia"/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message to NEF, and the Request message includes Device filter info and Area info, etc.</w:t>
      </w:r>
    </w:p>
    <w:p w14:paraId="2E805F6A" w14:textId="68ED54AA" w:rsidR="00433094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3. The NEF authorizes the AF request whether the AF is authorized to perform the Inventory Service.</w:t>
      </w:r>
    </w:p>
    <w:p w14:paraId="0DD92A5F" w14:textId="6AEAD93B" w:rsidR="00433094" w:rsidRPr="00D153B0" w:rsidRDefault="00433094" w:rsidP="00433094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4. The NEF </w:t>
      </w:r>
      <w:r w:rsidR="00750AC9">
        <w:rPr>
          <w:rFonts w:hint="eastAsia"/>
          <w:lang w:val="en-US" w:eastAsia="zh-CN"/>
        </w:rPr>
        <w:t>discovers and selects AIO</w:t>
      </w:r>
      <w:r>
        <w:rPr>
          <w:rFonts w:hint="eastAsia"/>
          <w:lang w:val="en-US" w:eastAsia="zh-CN"/>
        </w:rPr>
        <w:t>TF based on the Area info received from the AF.</w:t>
      </w:r>
    </w:p>
    <w:p w14:paraId="5F3B2F37" w14:textId="3FF6092F" w:rsidR="00433094" w:rsidRPr="00D153B0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ab/>
        <w:t xml:space="preserve">5. The </w:t>
      </w:r>
      <w:r w:rsidRPr="00D153B0">
        <w:rPr>
          <w:rFonts w:hint="eastAsia"/>
          <w:lang w:val="en-US" w:eastAsia="zh-CN"/>
        </w:rPr>
        <w:t>NEF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</w:t>
      </w:r>
      <w:r w:rsidR="00750AC9">
        <w:rPr>
          <w:rFonts w:hint="eastAsia"/>
          <w:lang w:val="en-US" w:eastAsia="zh-CN"/>
        </w:rPr>
        <w:t xml:space="preserve">Inventory </w:t>
      </w:r>
      <w:r w:rsidRPr="00D153B0">
        <w:rPr>
          <w:rFonts w:hint="eastAsia"/>
          <w:lang w:val="en-US" w:eastAsia="zh-CN"/>
        </w:rPr>
        <w:t>Service Request</w:t>
      </w:r>
      <w:r>
        <w:rPr>
          <w:rFonts w:hint="eastAsia"/>
          <w:lang w:val="en-US" w:eastAsia="zh-CN"/>
        </w:rPr>
        <w:t xml:space="preserve"> message to the </w:t>
      </w:r>
      <w:r w:rsidR="00750AC9">
        <w:rPr>
          <w:rFonts w:hint="eastAsia"/>
          <w:lang w:val="en-US" w:eastAsia="zh-CN"/>
        </w:rPr>
        <w:t>AIO</w:t>
      </w:r>
      <w:r w:rsidRPr="00D153B0">
        <w:rPr>
          <w:rFonts w:hint="eastAsia"/>
          <w:lang w:val="en-US" w:eastAsia="zh-CN"/>
        </w:rPr>
        <w:t>TF</w:t>
      </w:r>
      <w:r>
        <w:rPr>
          <w:rFonts w:hint="eastAsia"/>
          <w:lang w:val="en-US" w:eastAsia="zh-CN"/>
        </w:rPr>
        <w:t>, and the Request message includes Device filter info and Area info, etc.</w:t>
      </w:r>
    </w:p>
    <w:p w14:paraId="7C8F2D5D" w14:textId="38BB7F31" w:rsidR="00433094" w:rsidRPr="00D153B0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6. The </w:t>
      </w:r>
      <w:r w:rsidR="00750AC9">
        <w:rPr>
          <w:rFonts w:hint="eastAsia"/>
          <w:lang w:val="en-US" w:eastAsia="zh-CN"/>
        </w:rPr>
        <w:t>AIO</w:t>
      </w:r>
      <w:r w:rsidRPr="00D153B0">
        <w:rPr>
          <w:rFonts w:hint="eastAsia"/>
          <w:lang w:val="en-US" w:eastAsia="zh-CN"/>
        </w:rPr>
        <w:t>TF</w:t>
      </w:r>
      <w:r>
        <w:rPr>
          <w:rFonts w:hint="eastAsia"/>
          <w:lang w:val="en-US" w:eastAsia="zh-CN"/>
        </w:rPr>
        <w:t xml:space="preserve"> discovers and selects </w:t>
      </w:r>
      <w:r w:rsidR="00750AC9">
        <w:rPr>
          <w:rFonts w:hint="eastAsia"/>
          <w:lang w:val="en-US" w:eastAsia="zh-CN"/>
        </w:rPr>
        <w:t xml:space="preserve">AIOT </w:t>
      </w:r>
      <w:r>
        <w:rPr>
          <w:rFonts w:hint="eastAsia"/>
          <w:lang w:val="en-US" w:eastAsia="zh-CN"/>
        </w:rPr>
        <w:t>RAN based on the Area info received from the NEF.</w:t>
      </w:r>
    </w:p>
    <w:p w14:paraId="1BCC4791" w14:textId="25C6DAD0" w:rsidR="00433094" w:rsidRPr="00D153B0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7. The </w:t>
      </w:r>
      <w:r w:rsidR="00750AC9">
        <w:rPr>
          <w:rFonts w:hint="eastAsia"/>
          <w:lang w:val="en-US" w:eastAsia="zh-CN"/>
        </w:rPr>
        <w:t>AIO</w:t>
      </w:r>
      <w:r w:rsidRPr="00D153B0">
        <w:rPr>
          <w:rFonts w:hint="eastAsia"/>
          <w:lang w:val="en-US" w:eastAsia="zh-CN"/>
        </w:rPr>
        <w:t>TF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</w:t>
      </w:r>
      <w:r w:rsidR="00750AC9">
        <w:rPr>
          <w:rFonts w:hint="eastAsia"/>
          <w:lang w:val="en-US" w:eastAsia="zh-CN"/>
        </w:rPr>
        <w:t xml:space="preserve">Inventory </w:t>
      </w:r>
      <w:r w:rsidRPr="00D153B0">
        <w:rPr>
          <w:rFonts w:hint="eastAsia"/>
          <w:lang w:val="en-US" w:eastAsia="zh-CN"/>
        </w:rPr>
        <w:t>Service Request</w:t>
      </w:r>
      <w:r>
        <w:rPr>
          <w:rFonts w:hint="eastAsia"/>
          <w:lang w:val="en-US" w:eastAsia="zh-CN"/>
        </w:rPr>
        <w:t xml:space="preserve"> message to the </w:t>
      </w:r>
      <w:r w:rsidR="00750AC9">
        <w:rPr>
          <w:rFonts w:hint="eastAsia"/>
          <w:lang w:val="en-US" w:eastAsia="zh-CN"/>
        </w:rPr>
        <w:t xml:space="preserve">AIOT </w:t>
      </w:r>
      <w:r>
        <w:rPr>
          <w:rFonts w:hint="eastAsia"/>
          <w:lang w:val="en-US" w:eastAsia="zh-CN"/>
        </w:rPr>
        <w:t>RAN, and the Request message includes Device filter info, etc.</w:t>
      </w:r>
    </w:p>
    <w:p w14:paraId="06E2460B" w14:textId="062CE410" w:rsidR="00433094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8. The </w:t>
      </w:r>
      <w:r w:rsidR="00750AC9">
        <w:rPr>
          <w:rFonts w:hint="eastAsia"/>
          <w:lang w:val="en-US" w:eastAsia="zh-CN"/>
        </w:rPr>
        <w:t xml:space="preserve">AIOT </w:t>
      </w:r>
      <w:r>
        <w:rPr>
          <w:rFonts w:hint="eastAsia"/>
          <w:lang w:val="en-US" w:eastAsia="zh-CN"/>
        </w:rPr>
        <w:t xml:space="preserve">RAN sends </w:t>
      </w:r>
      <w:r w:rsidRPr="00D153B0">
        <w:rPr>
          <w:rFonts w:hint="eastAsia"/>
          <w:lang w:val="en-US" w:eastAsia="zh-CN"/>
        </w:rPr>
        <w:t>Initial Trigger Message</w:t>
      </w:r>
      <w:r>
        <w:rPr>
          <w:rFonts w:hint="eastAsia"/>
          <w:lang w:val="en-US" w:eastAsia="zh-CN"/>
        </w:rPr>
        <w:t xml:space="preserve"> (Device filter info) to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>.</w:t>
      </w:r>
    </w:p>
    <w:p w14:paraId="31A5C899" w14:textId="77777777" w:rsidR="00433094" w:rsidRPr="0094150E" w:rsidRDefault="00433094" w:rsidP="00433094">
      <w:pPr>
        <w:pStyle w:val="NO"/>
        <w:rPr>
          <w:lang w:eastAsia="zh-CN"/>
        </w:rPr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rFonts w:hint="eastAsia"/>
          <w:lang w:eastAsia="zh-CN"/>
        </w:rPr>
        <w:t>The step 8 is to be defined by RAN2.</w:t>
      </w:r>
    </w:p>
    <w:p w14:paraId="400D5CB0" w14:textId="77777777" w:rsidR="00433094" w:rsidRPr="00D153B0" w:rsidRDefault="00433094" w:rsidP="00433094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9.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 compares the received Device filter info with its Device ID.</w:t>
      </w:r>
    </w:p>
    <w:p w14:paraId="5BA9B43C" w14:textId="77777777" w:rsidR="00433094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10. If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 matches the Device filter info, the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 xml:space="preserve"> performs </w:t>
      </w:r>
      <w:r w:rsidRPr="00D153B0">
        <w:rPr>
          <w:rFonts w:hint="eastAsia"/>
          <w:lang w:val="en-US" w:eastAsia="zh-CN"/>
        </w:rPr>
        <w:t>Random Access</w:t>
      </w:r>
      <w:r>
        <w:rPr>
          <w:rFonts w:hint="eastAsia"/>
          <w:lang w:val="en-US" w:eastAsia="zh-CN"/>
        </w:rPr>
        <w:t xml:space="preserve"> procedure.</w:t>
      </w:r>
    </w:p>
    <w:p w14:paraId="18745C02" w14:textId="77777777" w:rsidR="00433094" w:rsidRPr="0094150E" w:rsidRDefault="00433094" w:rsidP="00433094">
      <w:pPr>
        <w:pStyle w:val="NO"/>
        <w:rPr>
          <w:lang w:eastAsia="zh-CN"/>
        </w:rPr>
      </w:pPr>
      <w:r>
        <w:t>NOTE</w:t>
      </w:r>
      <w:r>
        <w:rPr>
          <w:lang w:val="en-US"/>
        </w:rPr>
        <w:t> </w:t>
      </w:r>
      <w:r>
        <w:rPr>
          <w:rFonts w:hint="eastAsia"/>
          <w:lang w:val="en-US"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step 10 is to be defined by RAN2.</w:t>
      </w:r>
    </w:p>
    <w:p w14:paraId="42FA7605" w14:textId="5C5F0A34" w:rsidR="00433094" w:rsidRDefault="00433094" w:rsidP="00433094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11. The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Device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</w:t>
      </w:r>
      <w:r w:rsidR="00750AC9">
        <w:rPr>
          <w:rFonts w:hint="eastAsia"/>
          <w:lang w:val="en-US" w:eastAsia="zh-CN"/>
        </w:rPr>
        <w:t xml:space="preserve">Inventory </w:t>
      </w:r>
      <w:r w:rsidRPr="00D153B0">
        <w:rPr>
          <w:rFonts w:hint="eastAsia"/>
          <w:lang w:val="en-US" w:eastAsia="zh-CN"/>
        </w:rPr>
        <w:t>Service Response</w:t>
      </w:r>
      <w:r>
        <w:rPr>
          <w:rFonts w:hint="eastAsia"/>
          <w:lang w:val="en-US" w:eastAsia="zh-CN"/>
        </w:rPr>
        <w:t xml:space="preserve"> NAS message to the</w:t>
      </w:r>
      <w:r w:rsidR="00750AC9">
        <w:rPr>
          <w:rFonts w:hint="eastAsia"/>
          <w:lang w:val="en-US" w:eastAsia="zh-CN"/>
        </w:rPr>
        <w:t xml:space="preserve"> AIO</w:t>
      </w:r>
      <w:r>
        <w:rPr>
          <w:rFonts w:hint="eastAsia"/>
          <w:lang w:val="en-US" w:eastAsia="zh-CN"/>
        </w:rPr>
        <w:t xml:space="preserve">TF via the </w:t>
      </w:r>
      <w:r w:rsidR="00750AC9">
        <w:rPr>
          <w:rFonts w:hint="eastAsia"/>
          <w:lang w:val="en-US" w:eastAsia="zh-CN"/>
        </w:rPr>
        <w:t xml:space="preserve">AIOT </w:t>
      </w:r>
      <w:r>
        <w:rPr>
          <w:rFonts w:hint="eastAsia"/>
          <w:lang w:val="en-US" w:eastAsia="zh-CN"/>
        </w:rPr>
        <w:t>RAN and AMF</w:t>
      </w:r>
      <w:r w:rsidR="00750AC9">
        <w:rPr>
          <w:rFonts w:hint="eastAsia"/>
          <w:lang w:val="en-US" w:eastAsia="zh-CN"/>
        </w:rPr>
        <w:t>.</w:t>
      </w:r>
    </w:p>
    <w:p w14:paraId="1D8E67A0" w14:textId="77777777" w:rsidR="00433094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12. The authentication and authorization procedure is performed for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Device.</w:t>
      </w:r>
    </w:p>
    <w:p w14:paraId="7B2A1560" w14:textId="77777777" w:rsidR="00433094" w:rsidRPr="0094150E" w:rsidRDefault="00433094" w:rsidP="00433094">
      <w:pPr>
        <w:pStyle w:val="NO"/>
        <w:rPr>
          <w:lang w:eastAsia="zh-CN"/>
        </w:rPr>
      </w:pPr>
      <w:r>
        <w:t>NOTE</w:t>
      </w:r>
      <w:r>
        <w:rPr>
          <w:lang w:val="en-US"/>
        </w:rPr>
        <w:t> </w:t>
      </w:r>
      <w:r>
        <w:rPr>
          <w:rFonts w:hint="eastAsia"/>
          <w:lang w:val="en-US"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step 12 is to be defined by SA3.</w:t>
      </w:r>
    </w:p>
    <w:p w14:paraId="1883032E" w14:textId="375F232B" w:rsidR="00433094" w:rsidRPr="00F11601" w:rsidRDefault="00433094" w:rsidP="0043309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13-14. The </w:t>
      </w:r>
      <w:r w:rsidR="00750AC9">
        <w:rPr>
          <w:rFonts w:hint="eastAsia"/>
          <w:lang w:val="en-US" w:eastAsia="zh-CN"/>
        </w:rPr>
        <w:t>AIO</w:t>
      </w:r>
      <w:r w:rsidRPr="00D153B0">
        <w:rPr>
          <w:rFonts w:hint="eastAsia"/>
          <w:lang w:val="en-US" w:eastAsia="zh-CN"/>
        </w:rPr>
        <w:t>TF</w:t>
      </w:r>
      <w:r>
        <w:rPr>
          <w:rFonts w:hint="eastAsia"/>
          <w:lang w:val="en-US" w:eastAsia="zh-CN"/>
        </w:rPr>
        <w:t xml:space="preserve"> sends </w:t>
      </w:r>
      <w:proofErr w:type="spellStart"/>
      <w:r w:rsidRPr="00D153B0">
        <w:rPr>
          <w:rFonts w:hint="eastAsia"/>
          <w:lang w:val="en-US" w:eastAsia="zh-CN"/>
        </w:rPr>
        <w:t>AIoT</w:t>
      </w:r>
      <w:proofErr w:type="spellEnd"/>
      <w:r w:rsidRPr="00D153B0">
        <w:rPr>
          <w:rFonts w:hint="eastAsia"/>
          <w:lang w:val="en-US" w:eastAsia="zh-CN"/>
        </w:rPr>
        <w:t xml:space="preserve"> </w:t>
      </w:r>
      <w:r w:rsidR="00750AC9">
        <w:rPr>
          <w:rFonts w:hint="eastAsia"/>
          <w:lang w:val="en-US" w:eastAsia="zh-CN"/>
        </w:rPr>
        <w:t xml:space="preserve">Inventory </w:t>
      </w:r>
      <w:r w:rsidRPr="00D153B0">
        <w:rPr>
          <w:rFonts w:hint="eastAsia"/>
          <w:lang w:val="en-US" w:eastAsia="zh-CN"/>
        </w:rPr>
        <w:t>Service Response</w:t>
      </w:r>
      <w:r>
        <w:rPr>
          <w:rFonts w:hint="eastAsia"/>
          <w:lang w:val="en-US" w:eastAsia="zh-CN"/>
        </w:rPr>
        <w:t xml:space="preserve"> to the AF via the NEF.</w:t>
      </w:r>
    </w:p>
    <w:p w14:paraId="68DC154C" w14:textId="77777777" w:rsidR="00A051E2" w:rsidRPr="007210D8" w:rsidRDefault="00A051E2" w:rsidP="003D36F4">
      <w:pPr>
        <w:pStyle w:val="B1"/>
        <w:ind w:left="0" w:firstLine="0"/>
        <w:rPr>
          <w:color w:val="auto"/>
          <w:lang w:eastAsia="zh-CN"/>
        </w:rPr>
      </w:pP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92A27" w14:textId="77777777" w:rsidR="00A02FF1" w:rsidRDefault="00A02FF1">
      <w:r>
        <w:separator/>
      </w:r>
    </w:p>
    <w:p w14:paraId="7222FA39" w14:textId="77777777" w:rsidR="00A02FF1" w:rsidRDefault="00A02FF1"/>
  </w:endnote>
  <w:endnote w:type="continuationSeparator" w:id="0">
    <w:p w14:paraId="19BDF172" w14:textId="77777777" w:rsidR="00A02FF1" w:rsidRDefault="00A02FF1">
      <w:r>
        <w:continuationSeparator/>
      </w:r>
    </w:p>
    <w:p w14:paraId="26E47057" w14:textId="77777777" w:rsidR="00A02FF1" w:rsidRDefault="00A02FF1"/>
  </w:endnote>
  <w:endnote w:type="continuationNotice" w:id="1">
    <w:p w14:paraId="0AB9544C" w14:textId="77777777" w:rsidR="00A02FF1" w:rsidRDefault="00A02F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557B2" w14:textId="77777777" w:rsidR="00A02FF1" w:rsidRDefault="00A02FF1">
      <w:r>
        <w:separator/>
      </w:r>
    </w:p>
    <w:p w14:paraId="60B2417F" w14:textId="77777777" w:rsidR="00A02FF1" w:rsidRDefault="00A02FF1"/>
  </w:footnote>
  <w:footnote w:type="continuationSeparator" w:id="0">
    <w:p w14:paraId="381EB779" w14:textId="77777777" w:rsidR="00A02FF1" w:rsidRDefault="00A02FF1">
      <w:r>
        <w:continuationSeparator/>
      </w:r>
    </w:p>
    <w:p w14:paraId="0D7171B4" w14:textId="77777777" w:rsidR="00A02FF1" w:rsidRDefault="00A02FF1"/>
  </w:footnote>
  <w:footnote w:type="continuationNotice" w:id="1">
    <w:p w14:paraId="7C1F4E7A" w14:textId="77777777" w:rsidR="00A02FF1" w:rsidRDefault="00A02F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533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257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737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5EDC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97327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0D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8BA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36F4"/>
    <w:rsid w:val="003D430B"/>
    <w:rsid w:val="003D4F0E"/>
    <w:rsid w:val="003D5B50"/>
    <w:rsid w:val="003D609F"/>
    <w:rsid w:val="003D733E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094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48B0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551E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596B"/>
    <w:rsid w:val="00686506"/>
    <w:rsid w:val="0069022F"/>
    <w:rsid w:val="00690832"/>
    <w:rsid w:val="006919CA"/>
    <w:rsid w:val="00692E19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AC9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6788A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CDA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2FF1"/>
    <w:rsid w:val="00A0358B"/>
    <w:rsid w:val="00A03F57"/>
    <w:rsid w:val="00A0505E"/>
    <w:rsid w:val="00A051E2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33F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0DF8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CC1"/>
    <w:rsid w:val="00B85D9B"/>
    <w:rsid w:val="00B87594"/>
    <w:rsid w:val="00B90AA8"/>
    <w:rsid w:val="00B9302E"/>
    <w:rsid w:val="00B933AF"/>
    <w:rsid w:val="00B94764"/>
    <w:rsid w:val="00B94B4A"/>
    <w:rsid w:val="00B95120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3AA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38C7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889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5353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AE06EFC-B46E-4814-85BB-75C1FA5A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39</cp:revision>
  <cp:lastPrinted>2014-09-10T09:04:00Z</cp:lastPrinted>
  <dcterms:created xsi:type="dcterms:W3CDTF">2025-02-07T01:21:00Z</dcterms:created>
  <dcterms:modified xsi:type="dcterms:W3CDTF">2025-02-10T01:18:00Z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